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Advasa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Uemura Holdings Co.,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28,732,860.00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28,732,860.00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28,732,860.00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percentages calculated in this Schedule 13G, calculated in accordance with applicable rules of the Securities and Exchange Commission (the "SEC"), are based on 487,065,702 common stock shares issued and outstanding as disclosed in the Issuer's Quarterly Report on Form 10-Q filed with the SEC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8"/>
        <w:gridCol w:w="9072"/>
        <w:gridCol w:w="155"/>
      </w:tblGrid>
      <w:tr>
        <w:trPr/>
        <w:tc>
          <w:tcPr>
            <w:tcW w:w="978" w:type="dxa"/>
            <w:tcBorders/>
            <w:vAlign w:val="center"/>
          </w:tcPr>
          <w:p>
            <w:pPr>
              <w:pStyle w:val="TableContents"/>
              <w:bidi w:val="0"/>
              <w:spacing w:before="0" w:after="283"/>
              <w:jc w:val="left"/>
              <w:rPr/>
            </w:pPr>
            <w:r>
              <w:rPr/>
              <w:t>Item 1.</w:t>
            </w:r>
          </w:p>
        </w:tc>
        <w:tc>
          <w:tcPr>
            <w:tcW w:w="90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Name of issuer: </w:t>
            </w:r>
          </w:p>
          <w:p>
            <w:pPr>
              <w:pStyle w:val="TableContents"/>
              <w:bidi w:val="0"/>
              <w:spacing w:before="0" w:after="0"/>
              <w:jc w:val="left"/>
              <w:rPr/>
            </w:pPr>
            <w:r>
              <w:rPr/>
              <w:t>Advasa Holdings, Inc.</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1-2-7 Moto-Akasaka, Minato-ku, Tokyo, 107-0051 Japan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2.</w:t>
            </w:r>
          </w:p>
        </w:tc>
        <w:tc>
          <w:tcPr>
            <w:tcW w:w="90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Name of person filing: </w:t>
            </w:r>
          </w:p>
          <w:p>
            <w:pPr>
              <w:pStyle w:val="TableContents"/>
              <w:bidi w:val="0"/>
              <w:spacing w:before="0" w:after="0"/>
              <w:jc w:val="left"/>
              <w:rPr/>
            </w:pPr>
            <w:r>
              <w:rPr/>
              <w:t>Uemura Holdings Co., Ltd.</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Advasa Holdings, Inc., 1-2-7 Moto-Akasaka, Minato-ku, Tokyo, 107-0051 Japan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jc w:val="left"/>
              <w:rPr/>
            </w:pPr>
            <w:r>
              <w:rPr/>
              <w:t xml:space="preserve">Citizenship: </w:t>
            </w:r>
          </w:p>
          <w:p>
            <w:pPr>
              <w:pStyle w:val="TableContents"/>
              <w:bidi w:val="0"/>
              <w:spacing w:before="0" w:after="0"/>
              <w:jc w:val="left"/>
              <w:rPr/>
            </w:pPr>
            <w:r>
              <w:rPr/>
              <w:t>Japan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3.</w:t>
            </w:r>
          </w:p>
        </w:tc>
        <w:tc>
          <w:tcPr>
            <w:tcW w:w="907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(f)</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(g)</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(h)</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(j)</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(k)</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4.</w:t>
            </w:r>
          </w:p>
        </w:tc>
        <w:tc>
          <w:tcPr>
            <w:tcW w:w="907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28,732,860</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5.90%  %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28,732,860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28,732,860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5.</w:t>
            </w:r>
          </w:p>
        </w:tc>
        <w:tc>
          <w:tcPr>
            <w:tcW w:w="907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6.</w:t>
            </w:r>
          </w:p>
        </w:tc>
        <w:tc>
          <w:tcPr>
            <w:tcW w:w="907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7.</w:t>
            </w:r>
          </w:p>
        </w:tc>
        <w:tc>
          <w:tcPr>
            <w:tcW w:w="907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8.</w:t>
            </w:r>
          </w:p>
        </w:tc>
        <w:tc>
          <w:tcPr>
            <w:tcW w:w="907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9.</w:t>
            </w:r>
          </w:p>
        </w:tc>
        <w:tc>
          <w:tcPr>
            <w:tcW w:w="907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Uemura Holdings Co., Ltd.</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Yoshitada Uemura</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Yoshitada Uemura, Representative Director &amp; CEO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4015</Characters>
  <CharactersWithSpaces>4771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